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0DB40" w14:textId="6A9AF572" w:rsidR="007631E4" w:rsidRPr="001B6CD8" w:rsidRDefault="007631E4" w:rsidP="007631E4">
      <w:pPr>
        <w:spacing w:after="0"/>
        <w:jc w:val="both"/>
        <w:rPr>
          <w:rFonts w:ascii="Aptos Display" w:hAnsi="Aptos Display" w:cstheme="majorHAnsi"/>
        </w:rPr>
      </w:pPr>
      <w:bookmarkStart w:id="0" w:name="_Hlk184972847"/>
      <w:r w:rsidRPr="001B6CD8">
        <w:rPr>
          <w:rFonts w:ascii="Aptos Display" w:hAnsi="Aptos Display" w:cstheme="majorHAnsi"/>
        </w:rPr>
        <w:t xml:space="preserve">Datum: </w:t>
      </w:r>
      <w:r>
        <w:rPr>
          <w:rFonts w:ascii="Aptos Display" w:hAnsi="Aptos Display" w:cstheme="majorHAnsi"/>
        </w:rPr>
        <w:t>0</w:t>
      </w:r>
      <w:r w:rsidR="00EB28B7">
        <w:rPr>
          <w:rFonts w:ascii="Aptos Display" w:hAnsi="Aptos Display" w:cstheme="majorHAnsi"/>
        </w:rPr>
        <w:t>3</w:t>
      </w:r>
      <w:r>
        <w:rPr>
          <w:rFonts w:ascii="Aptos Display" w:hAnsi="Aptos Display" w:cstheme="majorHAnsi"/>
        </w:rPr>
        <w:t>.02.2026</w:t>
      </w:r>
    </w:p>
    <w:p w14:paraId="7628270C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D6F00D9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6809106" w14:textId="31AEDE18" w:rsidR="007631E4" w:rsidRPr="00BB559E" w:rsidRDefault="007631E4" w:rsidP="007631E4">
      <w:pPr>
        <w:spacing w:after="0"/>
        <w:jc w:val="both"/>
        <w:rPr>
          <w:rFonts w:cstheme="majorHAnsi"/>
        </w:rPr>
      </w:pPr>
      <w:r w:rsidRPr="00BB559E">
        <w:rPr>
          <w:rFonts w:cstheme="majorHAnsi"/>
        </w:rPr>
        <w:t>V skladu z 52. in 4. alinejo 54. člena Zakona o stvarnem premoženju države in samoupravnih lokalnih skupnosti (Ur. list RS, št. 11/18, 79/18, 61/20-ZDLGPE in 175/20) ter 19. členom Uredbe o stvarnem premoženju države in samoupravnih lokalnih skupnosti (Ur. list RS, št. 31/18) Občina Pivka, Kolodvorska cesta 5, Pivka objavlja</w:t>
      </w:r>
    </w:p>
    <w:p w14:paraId="2D486753" w14:textId="77777777" w:rsidR="007631E4" w:rsidRPr="00BB559E" w:rsidRDefault="007631E4" w:rsidP="007631E4">
      <w:pPr>
        <w:spacing w:after="0"/>
        <w:ind w:left="720"/>
        <w:jc w:val="both"/>
        <w:rPr>
          <w:rFonts w:cstheme="majorHAnsi"/>
          <w:b/>
          <w:bCs/>
        </w:rPr>
      </w:pPr>
    </w:p>
    <w:p w14:paraId="4DB0B451" w14:textId="77777777" w:rsidR="007631E4" w:rsidRPr="00BB559E" w:rsidRDefault="007631E4" w:rsidP="007631E4">
      <w:pPr>
        <w:spacing w:after="0"/>
        <w:ind w:left="720"/>
        <w:jc w:val="center"/>
        <w:rPr>
          <w:rFonts w:cstheme="majorHAnsi"/>
          <w:b/>
          <w:bCs/>
        </w:rPr>
      </w:pPr>
      <w:r w:rsidRPr="00BB559E">
        <w:rPr>
          <w:rFonts w:cstheme="majorHAnsi"/>
          <w:b/>
          <w:bCs/>
        </w:rPr>
        <w:t>N A M E R O</w:t>
      </w:r>
    </w:p>
    <w:p w14:paraId="0F02671D" w14:textId="77777777" w:rsidR="007631E4" w:rsidRPr="00BB559E" w:rsidRDefault="007631E4" w:rsidP="007631E4">
      <w:pPr>
        <w:spacing w:after="0"/>
        <w:ind w:left="720"/>
        <w:jc w:val="center"/>
        <w:rPr>
          <w:rFonts w:cstheme="majorHAnsi"/>
          <w:b/>
          <w:bCs/>
        </w:rPr>
      </w:pPr>
      <w:r w:rsidRPr="00BB559E">
        <w:rPr>
          <w:rFonts w:cstheme="majorHAnsi"/>
          <w:b/>
          <w:bCs/>
        </w:rPr>
        <w:t>O SKLENITVI NEPOSREDNE POGODBE</w:t>
      </w:r>
    </w:p>
    <w:p w14:paraId="6A3A7549" w14:textId="77777777" w:rsidR="007631E4" w:rsidRPr="00BB559E" w:rsidRDefault="007631E4" w:rsidP="007631E4">
      <w:pPr>
        <w:spacing w:after="0"/>
        <w:ind w:left="720"/>
        <w:jc w:val="both"/>
        <w:rPr>
          <w:rFonts w:cstheme="majorHAnsi"/>
        </w:rPr>
      </w:pPr>
    </w:p>
    <w:p w14:paraId="5FB262BC" w14:textId="77777777" w:rsidR="007631E4" w:rsidRPr="005A4EE9" w:rsidRDefault="007631E4" w:rsidP="007631E4">
      <w:pPr>
        <w:spacing w:after="0"/>
        <w:jc w:val="both"/>
        <w:rPr>
          <w:rFonts w:cstheme="majorHAnsi"/>
          <w:b/>
          <w:bCs/>
        </w:rPr>
      </w:pPr>
      <w:r w:rsidRPr="005A4EE9">
        <w:rPr>
          <w:rFonts w:cstheme="majorHAnsi"/>
          <w:b/>
          <w:bCs/>
        </w:rPr>
        <w:t xml:space="preserve">1. Naziv in sedež upravljavca, ki sklepa pravni posel razpolaganja s stvarnim premoženjem </w:t>
      </w:r>
    </w:p>
    <w:p w14:paraId="5982B1BE" w14:textId="77777777" w:rsidR="007631E4" w:rsidRPr="00BB559E" w:rsidRDefault="007631E4" w:rsidP="007631E4">
      <w:pPr>
        <w:spacing w:after="0"/>
        <w:ind w:firstLine="708"/>
        <w:jc w:val="both"/>
        <w:rPr>
          <w:rFonts w:cstheme="majorHAnsi"/>
        </w:rPr>
      </w:pPr>
      <w:r w:rsidRPr="00BB559E">
        <w:rPr>
          <w:rFonts w:cstheme="majorHAnsi"/>
        </w:rPr>
        <w:t xml:space="preserve">OBČINA PIVKA, Kolodvorska cesta 5, 6257 Pivka </w:t>
      </w:r>
    </w:p>
    <w:p w14:paraId="05E9B200" w14:textId="77777777" w:rsidR="007631E4" w:rsidRPr="00BB559E" w:rsidRDefault="007631E4" w:rsidP="007631E4">
      <w:pPr>
        <w:spacing w:after="0"/>
        <w:ind w:left="720"/>
        <w:jc w:val="both"/>
        <w:rPr>
          <w:rFonts w:cstheme="majorHAnsi"/>
        </w:rPr>
      </w:pPr>
    </w:p>
    <w:p w14:paraId="715E53A8" w14:textId="77777777" w:rsidR="007631E4" w:rsidRPr="005A4EE9" w:rsidRDefault="007631E4" w:rsidP="007631E4">
      <w:pPr>
        <w:spacing w:after="0"/>
        <w:jc w:val="both"/>
        <w:rPr>
          <w:rFonts w:cstheme="majorHAnsi"/>
          <w:b/>
          <w:bCs/>
        </w:rPr>
      </w:pPr>
      <w:r w:rsidRPr="005A4EE9">
        <w:rPr>
          <w:rFonts w:cstheme="majorHAnsi"/>
          <w:b/>
          <w:bCs/>
        </w:rPr>
        <w:t xml:space="preserve">2. Opis predmeta neposredne pogodbe </w:t>
      </w:r>
    </w:p>
    <w:p w14:paraId="4ABC53EF" w14:textId="77777777" w:rsidR="007631E4" w:rsidRDefault="007631E4" w:rsidP="007631E4">
      <w:pPr>
        <w:spacing w:after="0"/>
        <w:ind w:left="720"/>
        <w:jc w:val="both"/>
        <w:rPr>
          <w:rFonts w:cstheme="majorHAnsi"/>
        </w:rPr>
      </w:pPr>
      <w:r w:rsidRPr="00BB559E">
        <w:rPr>
          <w:rFonts w:cstheme="majorHAnsi"/>
        </w:rPr>
        <w:t>Predmet neposredne pogodbe je prodaja nepremičnine:</w:t>
      </w:r>
    </w:p>
    <w:p w14:paraId="6DFA0B09" w14:textId="77777777" w:rsidR="00E7284A" w:rsidRPr="00BB559E" w:rsidRDefault="00E7284A" w:rsidP="007631E4">
      <w:pPr>
        <w:spacing w:after="0"/>
        <w:ind w:left="720"/>
        <w:jc w:val="both"/>
        <w:rPr>
          <w:rFonts w:cstheme="majorHAnsi"/>
        </w:rPr>
      </w:pPr>
    </w:p>
    <w:p w14:paraId="35ECD410" w14:textId="399163F7" w:rsidR="007631E4" w:rsidRPr="00E7284A" w:rsidRDefault="007631E4" w:rsidP="007631E4">
      <w:pPr>
        <w:spacing w:after="0"/>
        <w:ind w:left="720"/>
        <w:jc w:val="both"/>
        <w:rPr>
          <w:rFonts w:cstheme="majorHAnsi"/>
          <w:u w:val="single"/>
        </w:rPr>
      </w:pPr>
      <w:r w:rsidRPr="00E7284A">
        <w:rPr>
          <w:rFonts w:cstheme="majorHAnsi"/>
          <w:u w:val="single"/>
        </w:rPr>
        <w:t>-  s parc. št. 4269/5 k.o. 2501 Petelinje (ID znak parcela 2501 4269/5) v izmeri 7361 m2.</w:t>
      </w:r>
    </w:p>
    <w:p w14:paraId="5990344A" w14:textId="77777777" w:rsidR="007631E4" w:rsidRPr="00BB559E" w:rsidRDefault="007631E4" w:rsidP="007631E4">
      <w:pPr>
        <w:spacing w:after="0"/>
        <w:ind w:left="720"/>
        <w:jc w:val="both"/>
        <w:rPr>
          <w:rFonts w:cstheme="majorHAnsi"/>
        </w:rPr>
      </w:pPr>
    </w:p>
    <w:p w14:paraId="54364865" w14:textId="01DC339D" w:rsidR="00EB28B7" w:rsidRDefault="007631E4" w:rsidP="006464D7">
      <w:pPr>
        <w:pStyle w:val="Telobesedila"/>
        <w:jc w:val="both"/>
        <w:rPr>
          <w:rFonts w:asciiTheme="minorHAnsi" w:hAnsiTheme="minorHAnsi" w:cs="Arial"/>
          <w:sz w:val="22"/>
          <w:szCs w:val="22"/>
        </w:rPr>
      </w:pPr>
      <w:r w:rsidRPr="005A4EE9">
        <w:rPr>
          <w:rFonts w:asciiTheme="minorHAnsi" w:hAnsiTheme="minorHAnsi" w:cstheme="majorHAnsi"/>
          <w:sz w:val="22"/>
          <w:szCs w:val="22"/>
        </w:rPr>
        <w:t>Nepremičnina je v lasti Občine Pivka do celote (do 1/1) in se nahaja v poselitvenem območju naselja Pivka (območje stavbnih zemljišč), za kater</w:t>
      </w:r>
      <w:r w:rsidR="001A7784" w:rsidRPr="005A4EE9">
        <w:rPr>
          <w:rFonts w:asciiTheme="minorHAnsi" w:hAnsiTheme="minorHAnsi" w:cstheme="majorHAnsi"/>
          <w:sz w:val="22"/>
          <w:szCs w:val="22"/>
        </w:rPr>
        <w:t>ega</w:t>
      </w:r>
      <w:r w:rsidRPr="005A4EE9">
        <w:rPr>
          <w:rFonts w:asciiTheme="minorHAnsi" w:hAnsiTheme="minorHAnsi" w:cstheme="majorHAnsi"/>
          <w:sz w:val="22"/>
          <w:szCs w:val="22"/>
        </w:rPr>
        <w:t xml:space="preserve"> je</w:t>
      </w:r>
      <w:r w:rsidR="006D6D5D" w:rsidRPr="005A4EE9">
        <w:rPr>
          <w:rFonts w:asciiTheme="minorHAnsi" w:hAnsiTheme="minorHAnsi" w:cstheme="majorHAnsi"/>
          <w:sz w:val="22"/>
          <w:szCs w:val="22"/>
        </w:rPr>
        <w:t xml:space="preserve"> bil</w:t>
      </w:r>
      <w:r w:rsidRPr="005A4EE9">
        <w:rPr>
          <w:rFonts w:asciiTheme="minorHAnsi" w:hAnsiTheme="minorHAnsi" w:cstheme="majorHAnsi"/>
          <w:sz w:val="22"/>
          <w:szCs w:val="22"/>
        </w:rPr>
        <w:t xml:space="preserve"> izdelan</w:t>
      </w:r>
      <w:r w:rsidR="001A7784" w:rsidRPr="005A4EE9">
        <w:rPr>
          <w:rFonts w:asciiTheme="minorHAnsi" w:hAnsiTheme="minorHAnsi" w:cstheme="majorHAnsi"/>
          <w:sz w:val="22"/>
          <w:szCs w:val="22"/>
        </w:rPr>
        <w:t xml:space="preserve"> OPPN za večstanovanjska bloka v Pivki </w:t>
      </w:r>
      <w:r w:rsidR="006D6D5D" w:rsidRPr="005A4EE9">
        <w:rPr>
          <w:rFonts w:asciiTheme="minorHAnsi" w:hAnsiTheme="minorHAnsi" w:cstheme="majorHAnsi"/>
          <w:sz w:val="22"/>
          <w:szCs w:val="22"/>
        </w:rPr>
        <w:t xml:space="preserve">EUP PI 12/4 in zahodni del območja EUP PI 12/3. nepremičnina je namenjena gradnji dveh večstanovanjskih blokov s pripadajočimi zunanjimi ureditvami. </w:t>
      </w:r>
      <w:r w:rsidR="006D6D5D" w:rsidRPr="005A4EE9">
        <w:rPr>
          <w:rFonts w:asciiTheme="minorHAnsi" w:hAnsiTheme="minorHAnsi" w:cs="Arial"/>
          <w:sz w:val="22"/>
          <w:szCs w:val="22"/>
        </w:rPr>
        <w:t xml:space="preserve">Stanovanjski sklad Republike Slovenije je v Uradnem listu RS, št. 60/24 objavil Javni poziv za nakup stanovanj in zemljišč za gradnjo stanovanj v letih 2024 in 2025. Občina Pivka je dne 7.5.2025 podala prijavo na </w:t>
      </w:r>
      <w:r w:rsidR="00BB559E" w:rsidRPr="005A4EE9">
        <w:rPr>
          <w:rFonts w:asciiTheme="minorHAnsi" w:hAnsiTheme="minorHAnsi" w:cs="Arial"/>
          <w:sz w:val="22"/>
          <w:szCs w:val="22"/>
        </w:rPr>
        <w:t xml:space="preserve">omenjeni </w:t>
      </w:r>
      <w:r w:rsidR="006D6D5D" w:rsidRPr="005A4EE9">
        <w:rPr>
          <w:rFonts w:asciiTheme="minorHAnsi" w:hAnsiTheme="minorHAnsi" w:cs="Arial"/>
          <w:sz w:val="22"/>
          <w:szCs w:val="22"/>
        </w:rPr>
        <w:t>javni poziv ter poslala ponudbo za odkup navedene nepremičnine</w:t>
      </w:r>
      <w:r w:rsidR="00BB559E" w:rsidRPr="005A4EE9">
        <w:rPr>
          <w:rFonts w:asciiTheme="minorHAnsi" w:hAnsiTheme="minorHAnsi" w:cs="Arial"/>
          <w:sz w:val="22"/>
          <w:szCs w:val="22"/>
        </w:rPr>
        <w:t>, za namen gradnje javnih najemnih stanovanj</w:t>
      </w:r>
      <w:r w:rsidR="006D6D5D" w:rsidRPr="005A4EE9">
        <w:rPr>
          <w:rFonts w:asciiTheme="minorHAnsi" w:hAnsiTheme="minorHAnsi" w:cs="Arial"/>
          <w:sz w:val="22"/>
          <w:szCs w:val="22"/>
        </w:rPr>
        <w:t xml:space="preserve">. </w:t>
      </w:r>
      <w:r w:rsidR="00BB559E" w:rsidRPr="005A4EE9">
        <w:rPr>
          <w:rFonts w:asciiTheme="minorHAnsi" w:hAnsiTheme="minorHAnsi" w:cs="Arial"/>
          <w:sz w:val="22"/>
          <w:szCs w:val="22"/>
        </w:rPr>
        <w:t>Soglasje za prodajo</w:t>
      </w:r>
      <w:r w:rsidR="00EB28B7">
        <w:rPr>
          <w:rFonts w:asciiTheme="minorHAnsi" w:hAnsiTheme="minorHAnsi" w:cs="Arial"/>
          <w:sz w:val="22"/>
          <w:szCs w:val="22"/>
        </w:rPr>
        <w:t xml:space="preserve"> Stanovanjskemu skladu RS za namen gradnje javnih najemnih stanovanj,</w:t>
      </w:r>
      <w:r w:rsidR="00BB559E" w:rsidRPr="005A4EE9">
        <w:rPr>
          <w:rFonts w:asciiTheme="minorHAnsi" w:hAnsiTheme="minorHAnsi" w:cs="Arial"/>
          <w:sz w:val="22"/>
          <w:szCs w:val="22"/>
        </w:rPr>
        <w:t xml:space="preserve"> je podal tudi občinski svet Občine Pivka na 17. seji občinskega sveta dne </w:t>
      </w:r>
      <w:r w:rsidR="00EB28B7">
        <w:rPr>
          <w:rFonts w:asciiTheme="minorHAnsi" w:hAnsiTheme="minorHAnsi" w:cs="Arial"/>
          <w:sz w:val="22"/>
          <w:szCs w:val="22"/>
        </w:rPr>
        <w:t>10.04.2025, št. sklepa 9000-3/2025.</w:t>
      </w:r>
    </w:p>
    <w:p w14:paraId="0C32E9DB" w14:textId="69A1F098" w:rsidR="007631E4" w:rsidRPr="005A4EE9" w:rsidRDefault="007631E4" w:rsidP="006464D7">
      <w:pPr>
        <w:pStyle w:val="Telobesedila"/>
        <w:jc w:val="both"/>
        <w:rPr>
          <w:rFonts w:asciiTheme="minorHAnsi" w:hAnsiTheme="minorHAnsi" w:cstheme="majorHAnsi"/>
          <w:sz w:val="22"/>
          <w:szCs w:val="22"/>
        </w:rPr>
      </w:pPr>
    </w:p>
    <w:p w14:paraId="09310194" w14:textId="4CE65EFB" w:rsidR="005A4EE9" w:rsidRPr="005A4EE9" w:rsidRDefault="005A4EE9" w:rsidP="005A4EE9">
      <w:pPr>
        <w:pStyle w:val="Telobesedila"/>
        <w:jc w:val="both"/>
        <w:rPr>
          <w:rFonts w:asciiTheme="minorHAnsi" w:hAnsiTheme="minorHAnsi" w:cs="Tahoma"/>
          <w:sz w:val="22"/>
          <w:szCs w:val="22"/>
        </w:rPr>
      </w:pPr>
      <w:r w:rsidRPr="005A4EE9">
        <w:rPr>
          <w:rFonts w:asciiTheme="minorHAnsi" w:hAnsiTheme="minorHAnsi" w:cstheme="majorHAnsi"/>
          <w:sz w:val="22"/>
          <w:szCs w:val="22"/>
        </w:rPr>
        <w:t xml:space="preserve">Nepremičnina je bremen prosta, razen vpisane </w:t>
      </w:r>
      <w:r w:rsidRPr="005A4EE9">
        <w:rPr>
          <w:rFonts w:asciiTheme="minorHAnsi" w:hAnsiTheme="minorHAnsi" w:cs="Tahoma"/>
          <w:sz w:val="22"/>
          <w:szCs w:val="22"/>
        </w:rPr>
        <w:t>sledeče izvedene pravice z ID  18479894 - vpisana neprava stvarna služnost za potrebe graditve, postavitve in obratovanja elektronskega komunikacijskega omrežja in pripadajoče infrastrukture ter dostopa do zgrajenega elektronskega komunikacijskega omrežja in pripadajoče infrastrukture, v korist služnostnega upravičenca United Fiber, fiksna infrastruktura, d.o.o.</w:t>
      </w:r>
      <w:r>
        <w:rPr>
          <w:rFonts w:asciiTheme="minorHAnsi" w:hAnsiTheme="minorHAnsi" w:cs="Tahoma"/>
          <w:sz w:val="22"/>
          <w:szCs w:val="22"/>
        </w:rPr>
        <w:t>.</w:t>
      </w:r>
    </w:p>
    <w:p w14:paraId="575F2F91" w14:textId="38165026" w:rsidR="007631E4" w:rsidRDefault="007631E4" w:rsidP="007631E4">
      <w:pPr>
        <w:spacing w:after="0"/>
        <w:jc w:val="both"/>
        <w:rPr>
          <w:rFonts w:ascii="Aptos Display" w:hAnsi="Aptos Display" w:cstheme="majorHAnsi"/>
        </w:rPr>
      </w:pPr>
    </w:p>
    <w:p w14:paraId="18422A69" w14:textId="6109CDAE" w:rsidR="007631E4" w:rsidRPr="001B6CD8" w:rsidRDefault="00BB559E" w:rsidP="007631E4">
      <w:pPr>
        <w:spacing w:after="0"/>
        <w:jc w:val="both"/>
        <w:rPr>
          <w:rFonts w:ascii="Aptos Display" w:hAnsi="Aptos Display" w:cstheme="majorHAnsi"/>
          <w:u w:val="single"/>
        </w:rPr>
      </w:pPr>
      <w:r>
        <w:rPr>
          <w:rFonts w:ascii="Aptos Display" w:hAnsi="Aptos Display" w:cstheme="majorHAnsi"/>
          <w:u w:val="single"/>
        </w:rPr>
        <w:t xml:space="preserve">Vrednost nepremičnine je bila določena s cenitvijo sodno zaprisežene cenilke za gradbeništvo in znaša </w:t>
      </w:r>
      <w:r w:rsidR="006464D7">
        <w:rPr>
          <w:rFonts w:ascii="Aptos Display" w:hAnsi="Aptos Display" w:cstheme="majorHAnsi"/>
          <w:u w:val="single"/>
        </w:rPr>
        <w:t xml:space="preserve">478.465,00 EUR. Cena ne vsebuje </w:t>
      </w:r>
      <w:r w:rsidR="007631E4" w:rsidRPr="001B6CD8">
        <w:rPr>
          <w:rFonts w:ascii="Aptos Display" w:hAnsi="Aptos Display" w:cstheme="majorHAnsi"/>
          <w:u w:val="single"/>
        </w:rPr>
        <w:t>še 22 % DDV</w:t>
      </w:r>
      <w:r w:rsidR="006464D7">
        <w:rPr>
          <w:rFonts w:ascii="Aptos Display" w:hAnsi="Aptos Display" w:cstheme="majorHAnsi"/>
          <w:u w:val="single"/>
        </w:rPr>
        <w:t>, ki ga plača kupec.</w:t>
      </w:r>
      <w:r w:rsidR="007631E4" w:rsidRPr="001B6CD8">
        <w:rPr>
          <w:rFonts w:ascii="Aptos Display" w:hAnsi="Aptos Display" w:cstheme="majorHAnsi"/>
          <w:u w:val="single"/>
        </w:rPr>
        <w:t>.</w:t>
      </w:r>
    </w:p>
    <w:p w14:paraId="3D61CC4C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 </w:t>
      </w:r>
    </w:p>
    <w:p w14:paraId="6BE74464" w14:textId="77777777" w:rsidR="007631E4" w:rsidRPr="005A4EE9" w:rsidRDefault="007631E4" w:rsidP="007631E4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5A4EE9">
        <w:rPr>
          <w:rFonts w:ascii="Aptos Display" w:hAnsi="Aptos Display" w:cstheme="majorHAnsi"/>
          <w:b/>
          <w:bCs/>
        </w:rPr>
        <w:t xml:space="preserve">3. Vrsta pravnega posla in sklenitev pogodbe </w:t>
      </w:r>
    </w:p>
    <w:p w14:paraId="07920A9F" w14:textId="7E7CC552" w:rsidR="005A4EE9" w:rsidRPr="001B6CD8" w:rsidRDefault="007631E4" w:rsidP="005A4EE9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Prodaja nepremičnine se izvede po metodi neposredne pogodbe. </w:t>
      </w:r>
      <w:r w:rsidR="006464D7">
        <w:rPr>
          <w:rFonts w:ascii="Aptos Display" w:hAnsi="Aptos Display" w:cstheme="majorHAnsi"/>
        </w:rPr>
        <w:t xml:space="preserve">Namera je objavljena na podlagi 4. ostavka 54. člena ZSPDSLS-1, ker je pridobitelj oz. kupec nepremičnin Stanovanjski sklad Republike Slovenije, ki je javni sklad in pravna oseba javnega prava. </w:t>
      </w:r>
      <w:r w:rsidR="005A4EE9">
        <w:rPr>
          <w:rFonts w:ascii="Aptos Display" w:hAnsi="Aptos Display" w:cstheme="majorHAnsi"/>
        </w:rPr>
        <w:t xml:space="preserve">Namera se objavi na spletni strani Občine in </w:t>
      </w:r>
      <w:r w:rsidR="00D3413E">
        <w:rPr>
          <w:rFonts w:ascii="Aptos Display" w:hAnsi="Aptos Display" w:cstheme="majorHAnsi"/>
        </w:rPr>
        <w:t>se objavi za čas 20 dni (do vključno 23.</w:t>
      </w:r>
      <w:r w:rsidR="00EB28B7">
        <w:rPr>
          <w:rFonts w:ascii="Aptos Display" w:hAnsi="Aptos Display" w:cstheme="majorHAnsi"/>
        </w:rPr>
        <w:t>02.2026</w:t>
      </w:r>
      <w:r w:rsidR="00D3413E">
        <w:rPr>
          <w:rFonts w:ascii="Aptos Display" w:hAnsi="Aptos Display" w:cstheme="majorHAnsi"/>
        </w:rPr>
        <w:t>)</w:t>
      </w:r>
      <w:r w:rsidR="005A4EE9">
        <w:rPr>
          <w:rFonts w:ascii="Aptos Display" w:hAnsi="Aptos Display" w:cstheme="majorHAnsi"/>
        </w:rPr>
        <w:t xml:space="preserve">. </w:t>
      </w:r>
    </w:p>
    <w:p w14:paraId="2E9BA9BE" w14:textId="08AE2173" w:rsidR="007631E4" w:rsidRPr="001B6CD8" w:rsidRDefault="007631E4" w:rsidP="006464D7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4CB9DCA" w14:textId="4F29A62E" w:rsidR="007631E4" w:rsidRPr="001B6CD8" w:rsidRDefault="005A4EE9" w:rsidP="005A4EE9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Po preteku obdobja objave te namere, nameravata Stanovanjski sklad Republike Slovenije in Občina Pivka, skleniti neposredno prodajno pogodbo. </w:t>
      </w:r>
    </w:p>
    <w:p w14:paraId="327117F7" w14:textId="7F853AEF" w:rsidR="007631E4" w:rsidRPr="001B6CD8" w:rsidRDefault="006464D7" w:rsidP="00EB28B7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 xml:space="preserve">Overitev podpisa prodajalca na pogodbi krije Občina, stroške vknjižbe pa kupec. </w:t>
      </w:r>
    </w:p>
    <w:p w14:paraId="37B12072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136745B" w14:textId="77777777" w:rsidR="007631E4" w:rsidRPr="005A4EE9" w:rsidRDefault="007631E4" w:rsidP="007631E4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5A4EE9">
        <w:rPr>
          <w:rFonts w:ascii="Aptos Display" w:hAnsi="Aptos Display" w:cstheme="majorHAnsi"/>
          <w:b/>
          <w:bCs/>
        </w:rPr>
        <w:t>4. Rok za prejem ponudbe ali izjave o interesu</w:t>
      </w:r>
    </w:p>
    <w:p w14:paraId="332E8529" w14:textId="0E72F4B3" w:rsidR="007631E4" w:rsidRDefault="006464D7" w:rsidP="00EB28B7">
      <w:pPr>
        <w:spacing w:after="0"/>
        <w:jc w:val="both"/>
        <w:rPr>
          <w:rFonts w:ascii="Aptos Display" w:hAnsi="Aptos Display" w:cstheme="majorHAnsi"/>
        </w:rPr>
      </w:pPr>
      <w:r>
        <w:rPr>
          <w:rFonts w:ascii="Aptos Display" w:hAnsi="Aptos Display" w:cstheme="majorHAnsi"/>
        </w:rPr>
        <w:t>Nadzorni svet Stanovanjski sklad Republike Slo</w:t>
      </w:r>
      <w:r w:rsidR="005A4EE9">
        <w:rPr>
          <w:rFonts w:ascii="Aptos Display" w:hAnsi="Aptos Display" w:cstheme="majorHAnsi"/>
        </w:rPr>
        <w:t>v</w:t>
      </w:r>
      <w:r>
        <w:rPr>
          <w:rFonts w:ascii="Aptos Display" w:hAnsi="Aptos Display" w:cstheme="majorHAnsi"/>
        </w:rPr>
        <w:t xml:space="preserve">enije, javni sklad je </w:t>
      </w:r>
      <w:r w:rsidR="00C627FF">
        <w:rPr>
          <w:rFonts w:ascii="Aptos Display" w:hAnsi="Aptos Display" w:cstheme="majorHAnsi"/>
        </w:rPr>
        <w:t xml:space="preserve">dne 11.12.2025 </w:t>
      </w:r>
      <w:r>
        <w:rPr>
          <w:rFonts w:ascii="Aptos Display" w:hAnsi="Aptos Display" w:cstheme="majorHAnsi"/>
        </w:rPr>
        <w:t>sprejel sklep</w:t>
      </w:r>
      <w:r w:rsidR="00D3413E">
        <w:rPr>
          <w:rFonts w:ascii="Aptos Display" w:hAnsi="Aptos Display" w:cstheme="majorHAnsi"/>
        </w:rPr>
        <w:t xml:space="preserve"> št. 01301-1/2025-14 </w:t>
      </w:r>
      <w:r w:rsidR="00C627FF">
        <w:rPr>
          <w:rFonts w:ascii="Aptos Display" w:hAnsi="Aptos Display" w:cstheme="majorHAnsi"/>
        </w:rPr>
        <w:t>s katerim</w:t>
      </w:r>
      <w:r>
        <w:rPr>
          <w:rFonts w:ascii="Aptos Display" w:hAnsi="Aptos Display" w:cstheme="majorHAnsi"/>
        </w:rPr>
        <w:t xml:space="preserve"> soglaša s sklenitvijo prodajne pogodbe za nakup zemljišča s parc. št. </w:t>
      </w:r>
      <w:r w:rsidR="004A0508">
        <w:rPr>
          <w:rFonts w:ascii="Aptos Display" w:hAnsi="Aptos Display" w:cstheme="majorHAnsi"/>
        </w:rPr>
        <w:t xml:space="preserve">4269/5 </w:t>
      </w:r>
      <w:r>
        <w:rPr>
          <w:rFonts w:ascii="Aptos Display" w:hAnsi="Aptos Display" w:cstheme="majorHAnsi"/>
        </w:rPr>
        <w:t>k.o. 2501 Petelinje, za skupno ceno 478.465,00 EUR brez 22 % DDV. Šteje se, da je s predmetnim sklepom podana ponudba za nakup nepremičnin iz te namere.</w:t>
      </w:r>
    </w:p>
    <w:p w14:paraId="5FA63EEE" w14:textId="77777777" w:rsidR="006464D7" w:rsidRDefault="006464D7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1AB75714" w14:textId="77777777" w:rsidR="007631E4" w:rsidRPr="005A4EE9" w:rsidRDefault="007631E4" w:rsidP="007631E4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5A4EE9">
        <w:rPr>
          <w:rFonts w:ascii="Aptos Display" w:hAnsi="Aptos Display" w:cstheme="majorHAnsi"/>
          <w:b/>
          <w:bCs/>
        </w:rPr>
        <w:t>5. Način in rok plačila kupnine</w:t>
      </w:r>
    </w:p>
    <w:p w14:paraId="0694644C" w14:textId="159A9FE1" w:rsidR="007631E4" w:rsidRPr="001B6CD8" w:rsidRDefault="007631E4" w:rsidP="004A0508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Kupnina se plača v 30-ih dneh po izdaji računa. </w:t>
      </w:r>
    </w:p>
    <w:p w14:paraId="05D87CC6" w14:textId="77777777" w:rsidR="007631E4" w:rsidRPr="001B6CD8" w:rsidRDefault="007631E4" w:rsidP="004A0508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Plačilo celotne kupnine v določenem roku je bistvena sestavina pravnega posla. V kolikor kupnina ni plačana v roku, se šteje posel za razvezan po samem zakonu.</w:t>
      </w:r>
    </w:p>
    <w:p w14:paraId="5D375E24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0237D58" w14:textId="77777777" w:rsidR="007631E4" w:rsidRPr="005A4EE9" w:rsidRDefault="007631E4" w:rsidP="007631E4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5A4EE9">
        <w:rPr>
          <w:rFonts w:ascii="Aptos Display" w:hAnsi="Aptos Display" w:cstheme="majorHAnsi"/>
          <w:b/>
          <w:bCs/>
        </w:rPr>
        <w:t xml:space="preserve">6. Kontaktne osebe: </w:t>
      </w:r>
    </w:p>
    <w:p w14:paraId="5C8C72E2" w14:textId="77777777" w:rsidR="007631E4" w:rsidRPr="001B6CD8" w:rsidRDefault="007631E4" w:rsidP="004A0508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Vse dodatne informacije v zvezi z objavljeno namero interesenti dobijo na telefonu: 05 72 10 124 (Emanuela Lenarčič). </w:t>
      </w:r>
    </w:p>
    <w:p w14:paraId="132020BF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5294EE4B" w14:textId="77777777" w:rsidR="007631E4" w:rsidRPr="005A4EE9" w:rsidRDefault="007631E4" w:rsidP="007631E4">
      <w:pPr>
        <w:spacing w:after="0"/>
        <w:jc w:val="both"/>
        <w:rPr>
          <w:rFonts w:ascii="Aptos Display" w:hAnsi="Aptos Display" w:cstheme="majorHAnsi"/>
          <w:b/>
          <w:bCs/>
        </w:rPr>
      </w:pPr>
      <w:r w:rsidRPr="005A4EE9">
        <w:rPr>
          <w:rFonts w:ascii="Aptos Display" w:hAnsi="Aptos Display" w:cstheme="majorHAnsi"/>
          <w:b/>
          <w:bCs/>
        </w:rPr>
        <w:t>7. Opozorilo glede možnosti ustavitve postopka</w:t>
      </w:r>
    </w:p>
    <w:p w14:paraId="368681D9" w14:textId="6FAD2FEF" w:rsidR="007631E4" w:rsidRPr="001B6CD8" w:rsidRDefault="007631E4" w:rsidP="004A0508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 xml:space="preserve">Upravljavec lahko vse do sklenitve pravnega posla </w:t>
      </w:r>
      <w:r w:rsidR="005A4EE9">
        <w:rPr>
          <w:rFonts w:ascii="Aptos Display" w:hAnsi="Aptos Display" w:cstheme="majorHAnsi"/>
        </w:rPr>
        <w:t xml:space="preserve">prekine oz. </w:t>
      </w:r>
      <w:r w:rsidRPr="001B6CD8">
        <w:rPr>
          <w:rFonts w:ascii="Aptos Display" w:hAnsi="Aptos Display" w:cstheme="majorHAnsi"/>
        </w:rPr>
        <w:t xml:space="preserve">ustavi že začeti postopek brez obrazložitve in brez odškodninske odgovornosti. </w:t>
      </w:r>
    </w:p>
    <w:p w14:paraId="61302A10" w14:textId="77777777" w:rsidR="007631E4" w:rsidRDefault="007631E4" w:rsidP="005A4EE9">
      <w:pPr>
        <w:spacing w:after="0"/>
        <w:jc w:val="both"/>
        <w:rPr>
          <w:rFonts w:ascii="Aptos Display" w:hAnsi="Aptos Display" w:cstheme="majorHAnsi"/>
        </w:rPr>
      </w:pPr>
    </w:p>
    <w:p w14:paraId="49A24765" w14:textId="77777777" w:rsidR="005A4EE9" w:rsidRDefault="005A4EE9" w:rsidP="005A4EE9">
      <w:pPr>
        <w:spacing w:after="0"/>
        <w:jc w:val="both"/>
        <w:rPr>
          <w:rFonts w:ascii="Aptos Display" w:hAnsi="Aptos Display" w:cstheme="majorHAnsi"/>
        </w:rPr>
      </w:pPr>
    </w:p>
    <w:p w14:paraId="40F6E043" w14:textId="77777777" w:rsidR="005A4EE9" w:rsidRDefault="005A4EE9" w:rsidP="007631E4">
      <w:pPr>
        <w:spacing w:after="0"/>
        <w:jc w:val="both"/>
        <w:rPr>
          <w:rFonts w:ascii="Aptos Display" w:hAnsi="Aptos Display" w:cstheme="majorHAnsi"/>
        </w:rPr>
      </w:pPr>
    </w:p>
    <w:p w14:paraId="0FCA858D" w14:textId="5BE024F6" w:rsidR="007631E4" w:rsidRPr="001B6CD8" w:rsidRDefault="007631E4" w:rsidP="007631E4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Občina Pivka in prijavitelj sta dolžna zagotoviti varovanje osebnih podatkov in poslovnih skrivnosti v skladu z Zakonom o varstvu osebnih podatkov (Uradni list RS, št. 94/07 – uradno prečiščeno besedilo) in Uredbo (EU) 2016/679 Evropskega parlamenta in Sveta z dne 27. aprila 2016 o varstvu posameznikov pri obdelavi osebnih podatkov in o prostem pretoku takih podatkov.</w:t>
      </w:r>
    </w:p>
    <w:p w14:paraId="67722E9D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22732650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6918668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07DE183B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6E5437BE" w14:textId="77777777" w:rsidR="007631E4" w:rsidRPr="001B6CD8" w:rsidRDefault="007631E4" w:rsidP="007631E4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Pripravila:</w:t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  <w:t>ŽUPAN:</w:t>
      </w:r>
    </w:p>
    <w:p w14:paraId="2FEB6996" w14:textId="77777777" w:rsidR="007631E4" w:rsidRPr="001B6CD8" w:rsidRDefault="007631E4" w:rsidP="007631E4">
      <w:pPr>
        <w:spacing w:after="0"/>
        <w:jc w:val="both"/>
        <w:rPr>
          <w:rFonts w:ascii="Aptos Display" w:hAnsi="Aptos Display" w:cstheme="majorHAnsi"/>
        </w:rPr>
      </w:pPr>
      <w:r w:rsidRPr="001B6CD8">
        <w:rPr>
          <w:rFonts w:ascii="Aptos Display" w:hAnsi="Aptos Display" w:cstheme="majorHAnsi"/>
        </w:rPr>
        <w:t>Emanuela Lenarčič</w:t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</w:r>
      <w:r w:rsidRPr="001B6CD8">
        <w:rPr>
          <w:rFonts w:ascii="Aptos Display" w:hAnsi="Aptos Display" w:cstheme="majorHAnsi"/>
        </w:rPr>
        <w:tab/>
        <w:t xml:space="preserve">                                 Robert Smrdelj</w:t>
      </w:r>
    </w:p>
    <w:p w14:paraId="753E792E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78BBC3CE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5653BDD4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65A661ED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B07C13A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p w14:paraId="338C98C6" w14:textId="77777777" w:rsidR="007631E4" w:rsidRPr="001B6CD8" w:rsidRDefault="007631E4" w:rsidP="007631E4">
      <w:pPr>
        <w:spacing w:after="0"/>
        <w:ind w:left="720"/>
        <w:jc w:val="both"/>
        <w:rPr>
          <w:rFonts w:ascii="Aptos Display" w:hAnsi="Aptos Display" w:cstheme="majorHAnsi"/>
        </w:rPr>
      </w:pPr>
    </w:p>
    <w:bookmarkEnd w:id="0"/>
    <w:p w14:paraId="33CDC171" w14:textId="77777777" w:rsidR="007631E4" w:rsidRPr="001F3B2F" w:rsidRDefault="007631E4" w:rsidP="007631E4">
      <w:pPr>
        <w:spacing w:after="0"/>
        <w:rPr>
          <w:rFonts w:ascii="Aptos Display" w:hAnsi="Aptos Display"/>
        </w:rPr>
      </w:pPr>
    </w:p>
    <w:p w14:paraId="72408195" w14:textId="77777777" w:rsidR="00A90E4A" w:rsidRDefault="00A90E4A"/>
    <w:sectPr w:rsidR="00A90E4A" w:rsidSect="007631E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588" w:right="1588" w:bottom="1701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D9CAF" w14:textId="77777777" w:rsidR="00DD3B00" w:rsidRDefault="00DD3B00">
      <w:pPr>
        <w:spacing w:after="0" w:line="240" w:lineRule="auto"/>
      </w:pPr>
      <w:r>
        <w:separator/>
      </w:r>
    </w:p>
  </w:endnote>
  <w:endnote w:type="continuationSeparator" w:id="0">
    <w:p w14:paraId="4DF23417" w14:textId="77777777" w:rsidR="00DD3B00" w:rsidRDefault="00DD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utura-Book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E3288" w14:textId="77777777" w:rsidR="007631E4" w:rsidRDefault="007631E4" w:rsidP="00E322F2">
    <w:pPr>
      <w:pStyle w:val="Noga"/>
      <w:jc w:val="center"/>
      <w:rPr>
        <w:noProof/>
        <w:lang w:eastAsia="sl-SI"/>
      </w:rPr>
    </w:pPr>
  </w:p>
  <w:p w14:paraId="0A95786E" w14:textId="77777777" w:rsidR="007631E4" w:rsidRDefault="007631E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B22CE" w14:textId="77777777" w:rsidR="007631E4" w:rsidRDefault="007631E4" w:rsidP="007A459F">
    <w:pPr>
      <w:pStyle w:val="Noga"/>
      <w:jc w:val="center"/>
    </w:pPr>
    <w:r>
      <w:rPr>
        <w:noProof/>
        <w:lang w:eastAsia="sl-SI"/>
      </w:rPr>
      <w:drawing>
        <wp:inline distT="0" distB="0" distL="0" distR="0" wp14:anchorId="5785B591" wp14:editId="3F935D62">
          <wp:extent cx="5543550" cy="118460"/>
          <wp:effectExtent l="0" t="0" r="0" b="0"/>
          <wp:docPr id="10" name="Slika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oga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3550" cy="118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7CEE2" w14:textId="77777777" w:rsidR="00DD3B00" w:rsidRDefault="00DD3B00">
      <w:pPr>
        <w:spacing w:after="0" w:line="240" w:lineRule="auto"/>
      </w:pPr>
      <w:r>
        <w:separator/>
      </w:r>
    </w:p>
  </w:footnote>
  <w:footnote w:type="continuationSeparator" w:id="0">
    <w:p w14:paraId="67EEAEE4" w14:textId="77777777" w:rsidR="00DD3B00" w:rsidRDefault="00DD3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2D9E6" w14:textId="77777777" w:rsidR="007631E4" w:rsidRDefault="007631E4" w:rsidP="00E322F2">
    <w:pPr>
      <w:pStyle w:val="Glav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7258" w14:textId="77777777" w:rsidR="007631E4" w:rsidRDefault="007631E4" w:rsidP="007A459F">
    <w:pPr>
      <w:pStyle w:val="Glava"/>
      <w:jc w:val="center"/>
    </w:pPr>
    <w:r>
      <w:rPr>
        <w:noProof/>
        <w:lang w:eastAsia="sl-SI"/>
      </w:rPr>
      <w:drawing>
        <wp:inline distT="0" distB="0" distL="0" distR="0" wp14:anchorId="303FAE98" wp14:editId="1619DC75">
          <wp:extent cx="612000" cy="1170000"/>
          <wp:effectExtent l="0" t="0" r="0" b="0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b_A_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117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6B208C"/>
    <w:multiLevelType w:val="hybridMultilevel"/>
    <w:tmpl w:val="81D2FC0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91F68B2"/>
    <w:multiLevelType w:val="hybridMultilevel"/>
    <w:tmpl w:val="8FF05CFC"/>
    <w:lvl w:ilvl="0" w:tplc="449A4F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 w:hint="default"/>
      </w:rPr>
    </w:lvl>
    <w:lvl w:ilvl="1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20949929">
    <w:abstractNumId w:val="1"/>
  </w:num>
  <w:num w:numId="2" w16cid:durableId="1284651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E4"/>
    <w:rsid w:val="001A7784"/>
    <w:rsid w:val="004A0508"/>
    <w:rsid w:val="005A4EE9"/>
    <w:rsid w:val="006464D7"/>
    <w:rsid w:val="006B31D8"/>
    <w:rsid w:val="006D6D5D"/>
    <w:rsid w:val="007631E4"/>
    <w:rsid w:val="00A90E4A"/>
    <w:rsid w:val="00BB559E"/>
    <w:rsid w:val="00C627FF"/>
    <w:rsid w:val="00D3413E"/>
    <w:rsid w:val="00DD3B00"/>
    <w:rsid w:val="00E7284A"/>
    <w:rsid w:val="00EB28B7"/>
    <w:rsid w:val="00F3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F05BC"/>
  <w15:chartTrackingRefBased/>
  <w15:docId w15:val="{FE2B948E-C5A7-49DB-9C03-38047174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631E4"/>
    <w:pPr>
      <w:spacing w:line="259" w:lineRule="auto"/>
    </w:pPr>
    <w:rPr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631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631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631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631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631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631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631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631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631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631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631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631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631E4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631E4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631E4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631E4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631E4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631E4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631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631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631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631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631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631E4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7631E4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631E4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631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631E4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631E4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unhideWhenUsed/>
    <w:rsid w:val="0076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631E4"/>
    <w:rPr>
      <w:kern w:val="0"/>
      <w:sz w:val="22"/>
      <w:szCs w:val="22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76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631E4"/>
    <w:rPr>
      <w:kern w:val="0"/>
      <w:sz w:val="22"/>
      <w:szCs w:val="22"/>
      <w14:ligatures w14:val="none"/>
    </w:rPr>
  </w:style>
  <w:style w:type="paragraph" w:styleId="Telobesedila">
    <w:name w:val="Body Text"/>
    <w:basedOn w:val="Navaden"/>
    <w:link w:val="TelobesedilaZnak"/>
    <w:rsid w:val="00BB559E"/>
    <w:pPr>
      <w:spacing w:after="0" w:line="240" w:lineRule="auto"/>
    </w:pPr>
    <w:rPr>
      <w:rFonts w:ascii="Futura-Book" w:eastAsia="Times New Roman" w:hAnsi="Futura-Book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BB559E"/>
    <w:rPr>
      <w:rFonts w:ascii="Futura-Book" w:eastAsia="Times New Roman" w:hAnsi="Futura-Book" w:cs="Times New Roman"/>
      <w:kern w:val="0"/>
      <w:sz w:val="20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Lenarčič</dc:creator>
  <cp:keywords/>
  <dc:description/>
  <cp:lastModifiedBy>Emanuela Lenarčič</cp:lastModifiedBy>
  <cp:revision>5</cp:revision>
  <cp:lastPrinted>2026-02-04T16:38:00Z</cp:lastPrinted>
  <dcterms:created xsi:type="dcterms:W3CDTF">2026-02-04T13:30:00Z</dcterms:created>
  <dcterms:modified xsi:type="dcterms:W3CDTF">2026-02-06T07:13:00Z</dcterms:modified>
</cp:coreProperties>
</file>